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7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27"/>
      </w:tblGrid>
      <w:tr>
        <w:tblPrEx/>
        <w:trPr>
          <w:trHeight w:val="390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27" w:type="dxa"/>
            <w:vAlign w:val="top"/>
            <w:textDirection w:val="lrTb"/>
            <w:noWrap w:val="false"/>
          </w:tcPr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18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18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44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87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18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18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18"/>
              <w:ind w:firstLine="0"/>
              <w:jc w:val="left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18"/>
              <w:ind w:firstLine="0"/>
              <w:jc w:val="left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18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№</w:t>
            </w:r>
            <w:r>
              <w:rPr>
                <w:rFonts w:cs="Arial"/>
                <w:sz w:val="26"/>
                <w:szCs w:val="26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  <w:lang w:val="en-US"/>
              </w:rPr>
              <w:t xml:space="preserve">                       </w:t>
            </w:r>
            <w:r>
              <w:rPr>
                <w:sz w:val="22"/>
                <w:szCs w:val="22"/>
                <w:lang w:val="en-US"/>
              </w:rPr>
              <w:t xml:space="preserve">____</w:t>
            </w:r>
            <w:r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  <w:lang w:val="en-US"/>
              </w:rPr>
              <w:t xml:space="preserve">___</w:t>
            </w:r>
            <w:r>
              <w:rPr>
                <w:sz w:val="22"/>
                <w:szCs w:val="22"/>
                <w:u w:val="single"/>
                <w:lang w:val="en-US"/>
              </w:rPr>
              <w:t xml:space="preserve">                 </w:t>
            </w:r>
            <w:r>
              <w:rPr>
                <w:sz w:val="22"/>
                <w:szCs w:val="22"/>
                <w:lang w:val="en-US"/>
              </w:rPr>
              <w:t xml:space="preserve">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18"/>
        <w:ind w:firstLine="284"/>
        <w:jc w:val="center"/>
        <w:rPr>
          <w:lang w:eastAsia="ru-RU"/>
        </w:rPr>
      </w:pPr>
      <w:r>
        <w:rPr>
          <w:lang w:eastAsia="ru-RU"/>
        </w:rPr>
        <w:t xml:space="preserve">Директорам саморегулируемых </w:t>
      </w:r>
      <w:r>
        <w:rPr>
          <w:lang w:eastAsia="ru-RU"/>
        </w:rPr>
      </w:r>
      <w:r>
        <w:rPr>
          <w:lang w:eastAsia="ru-RU"/>
        </w:rPr>
      </w:r>
    </w:p>
    <w:p>
      <w:pPr>
        <w:pStyle w:val="918"/>
        <w:ind w:firstLine="284"/>
        <w:jc w:val="center"/>
        <w:rPr>
          <w:lang w:eastAsia="ru-RU"/>
        </w:rPr>
      </w:pPr>
      <w:r>
        <w:rPr>
          <w:lang w:eastAsia="ru-RU"/>
        </w:rPr>
        <w:t xml:space="preserve">организаций кадастровых </w:t>
      </w:r>
      <w:r>
        <w:rPr>
          <w:lang w:eastAsia="ru-RU"/>
        </w:rPr>
      </w:r>
      <w:r>
        <w:rPr>
          <w:lang w:eastAsia="ru-RU"/>
        </w:rPr>
      </w:r>
    </w:p>
    <w:p>
      <w:pPr>
        <w:pStyle w:val="918"/>
        <w:ind w:firstLine="284"/>
        <w:jc w:val="center"/>
        <w:rPr>
          <w:lang w:eastAsia="ru-RU"/>
        </w:rPr>
      </w:pPr>
      <w:r>
        <w:rPr>
          <w:lang w:eastAsia="ru-RU"/>
        </w:rPr>
        <w:t xml:space="preserve">инженеров</w:t>
      </w:r>
      <w:r>
        <w:rPr>
          <w:lang w:eastAsia="ru-RU"/>
        </w:rPr>
      </w:r>
      <w:r>
        <w:rPr>
          <w:lang w:eastAsia="ru-RU"/>
        </w:rPr>
      </w:r>
    </w:p>
    <w:p>
      <w:pPr>
        <w:pStyle w:val="918"/>
        <w:ind w:firstLine="284"/>
        <w:jc w:val="center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918"/>
        <w:ind w:right="-2"/>
        <w:jc w:val="left"/>
        <w:rPr>
          <w:rFonts w:eastAsia="Times New Roman"/>
          <w:highlight w:val="lightGray"/>
          <w:lang w:eastAsia="ru-RU"/>
        </w:rPr>
      </w:pPr>
      <w:r>
        <w:rPr>
          <w:lang w:eastAsia="ru-RU"/>
        </w:rPr>
        <w:t xml:space="preserve">         (по списку)</w: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8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8"/>
        <w:ind w:firstLine="0"/>
        <w:rPr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направлении копии приказа Росреестра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918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от 27.02.2026 № П/0104/26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8"/>
        <w:ind w:firstLine="0"/>
      </w:pPr>
      <w:r/>
      <w:r/>
    </w:p>
    <w:p>
      <w:pPr>
        <w:pStyle w:val="918"/>
        <w:ind w:firstLine="0"/>
      </w:pPr>
      <w:r/>
      <w:r/>
    </w:p>
    <w:p>
      <w:pPr>
        <w:pStyle w:val="918"/>
        <w:ind w:firstLine="0"/>
        <w:jc w:val="center"/>
      </w:pPr>
      <w:r>
        <w:t xml:space="preserve">Уважаемые коллеги</w:t>
      </w:r>
      <w:r>
        <w:t xml:space="preserve">!</w:t>
      </w:r>
      <w:r/>
    </w:p>
    <w:p>
      <w:pPr>
        <w:pStyle w:val="918"/>
        <w:jc w:val="center"/>
      </w:pPr>
      <w:r/>
      <w:r/>
    </w:p>
    <w:p>
      <w:pPr>
        <w:pStyle w:val="991"/>
        <w:rPr>
          <w:szCs w:val="28"/>
        </w:rPr>
      </w:pPr>
      <w:r>
        <w:rPr>
          <w:szCs w:val="28"/>
        </w:rPr>
        <w:t xml:space="preserve">Направляем для сведения и учета в работе копию </w:t>
      </w:r>
      <w:r>
        <w:rPr>
          <w:szCs w:val="28"/>
        </w:rPr>
        <w:t xml:space="preserve">приказ</w:t>
      </w:r>
      <w:r>
        <w:rPr>
          <w:szCs w:val="28"/>
        </w:rPr>
        <w:t xml:space="preserve">а </w:t>
      </w:r>
      <w:r>
        <w:rPr>
          <w:szCs w:val="28"/>
        </w:rPr>
        <w:t xml:space="preserve">Росреестр</w:t>
      </w:r>
      <w:r>
        <w:rPr>
          <w:szCs w:val="28"/>
        </w:rPr>
        <w:t xml:space="preserve">а </w:t>
      </w:r>
      <w:r>
        <w:rPr>
          <w:szCs w:val="28"/>
        </w:rPr>
        <w:t xml:space="preserve">от </w:t>
      </w:r>
      <w:r>
        <w:rPr>
          <w:szCs w:val="28"/>
        </w:rPr>
        <w:t xml:space="preserve">27.02.2026 № П/0104/26</w:t>
      </w:r>
      <w:r>
        <w:rPr>
          <w:szCs w:val="28"/>
        </w:rPr>
        <w:t xml:space="preserve"> «О</w:t>
      </w:r>
      <w:r>
        <w:rPr>
          <w:szCs w:val="28"/>
        </w:rPr>
        <w:t xml:space="preserve"> </w:t>
      </w:r>
      <w:r>
        <w:rPr>
          <w:szCs w:val="28"/>
        </w:rPr>
        <w:t xml:space="preserve">размещении на официальном сайте Федеральной службы государственной регистрации, кадастра и картографии в информационно-телекоммуникационной сети «Интернет» </w:t>
      </w:r>
      <w:r>
        <w:rPr>
          <w:szCs w:val="28"/>
        </w:rPr>
        <w:t xml:space="preserve">XML-схем</w:t>
      </w:r>
      <w:r>
        <w:rPr>
          <w:szCs w:val="28"/>
        </w:rPr>
        <w:t xml:space="preserve">ы</w:t>
      </w:r>
      <w:r>
        <w:rPr>
          <w:szCs w:val="28"/>
        </w:rPr>
        <w:t xml:space="preserve">, используем</w:t>
      </w:r>
      <w:r>
        <w:rPr>
          <w:szCs w:val="28"/>
        </w:rPr>
        <w:t xml:space="preserve">ой</w:t>
      </w:r>
      <w:r>
        <w:rPr>
          <w:szCs w:val="28"/>
        </w:rPr>
        <w:t xml:space="preserve"> </w:t>
      </w:r>
      <w:r>
        <w:rPr>
          <w:szCs w:val="28"/>
        </w:rPr>
        <w:t xml:space="preserve">для формирования </w:t>
      </w:r>
      <w:r>
        <w:rPr>
          <w:szCs w:val="28"/>
        </w:rPr>
        <w:t xml:space="preserve">XML</w:t>
      </w:r>
      <w:r>
        <w:rPr>
          <w:szCs w:val="28"/>
        </w:rPr>
        <w:t xml:space="preserve">-</w:t>
      </w:r>
      <w:r>
        <w:rPr>
          <w:szCs w:val="28"/>
        </w:rPr>
        <w:t xml:space="preserve">документов, </w:t>
      </w:r>
      <w:r>
        <w:rPr>
          <w:szCs w:val="28"/>
        </w:rPr>
        <w:t xml:space="preserve">направляемых в форме электронных документов в орган</w:t>
      </w:r>
      <w:r>
        <w:rPr>
          <w:szCs w:val="28"/>
        </w:rPr>
        <w:t xml:space="preserve"> регистрации прав органами государственной власти, органами местного самоуправления в порядке межве</w:t>
      </w:r>
      <w:r>
        <w:rPr>
          <w:szCs w:val="28"/>
        </w:rPr>
        <w:t xml:space="preserve">домственного информационного</w:t>
      </w:r>
      <w:r>
        <w:rPr>
          <w:szCs w:val="28"/>
        </w:rPr>
        <w:t xml:space="preserve"> взаимодействия в части сведений</w:t>
      </w:r>
      <w:r>
        <w:rPr>
          <w:szCs w:val="28"/>
        </w:rPr>
        <w:t xml:space="preserve"> </w:t>
      </w:r>
      <w:r>
        <w:rPr>
          <w:bCs/>
          <w:szCs w:val="28"/>
        </w:rPr>
        <w:br/>
        <w:t xml:space="preserve">о границах, зонах, территориях</w:t>
      </w:r>
      <w:r>
        <w:rPr>
          <w:szCs w:val="28"/>
        </w:rPr>
        <w:t xml:space="preserve">, </w:t>
      </w:r>
      <w:r>
        <w:rPr>
          <w:szCs w:val="28"/>
        </w:rPr>
        <w:t xml:space="preserve">сельскохозяйственных угодьях,</w:t>
      </w:r>
      <w:r>
        <w:rPr>
          <w:szCs w:val="28"/>
        </w:rPr>
        <w:t xml:space="preserve"> для внесения в реестр границ Единого</w:t>
      </w:r>
      <w:r>
        <w:rPr>
          <w:szCs w:val="28"/>
        </w:rPr>
        <w:t xml:space="preserve"> государственного реестра недвижимости» (далее – Приказ).</w:t>
      </w:r>
      <w:r>
        <w:rPr>
          <w:szCs w:val="28"/>
        </w:rPr>
      </w:r>
      <w:r>
        <w:rPr>
          <w:szCs w:val="28"/>
        </w:rPr>
      </w:r>
    </w:p>
    <w:p>
      <w:pPr>
        <w:pStyle w:val="991"/>
        <w:rPr>
          <w:szCs w:val="28"/>
        </w:rPr>
      </w:pPr>
      <w:r>
        <w:rPr>
          <w:szCs w:val="28"/>
        </w:rPr>
        <w:t xml:space="preserve">Приказ вступает в силу </w:t>
      </w:r>
      <w:r>
        <w:rPr>
          <w:szCs w:val="28"/>
        </w:rPr>
        <w:t xml:space="preserve">01</w:t>
      </w:r>
      <w:r>
        <w:rPr>
          <w:szCs w:val="28"/>
        </w:rPr>
        <w:t xml:space="preserve">.</w:t>
      </w:r>
      <w:r>
        <w:rPr>
          <w:szCs w:val="28"/>
        </w:rPr>
        <w:t xml:space="preserve">07.2026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91"/>
        <w:rPr>
          <w:szCs w:val="28"/>
        </w:rPr>
      </w:pPr>
      <w:r>
        <w:rPr>
          <w:szCs w:val="28"/>
        </w:rPr>
        <w:t xml:space="preserve">Указанн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XML-схем</w:t>
      </w:r>
      <w:r>
        <w:rPr>
          <w:szCs w:val="28"/>
        </w:rPr>
        <w:t xml:space="preserve">а</w:t>
      </w:r>
      <w:r>
        <w:rPr>
          <w:szCs w:val="28"/>
        </w:rPr>
        <w:t xml:space="preserve"> будет размещен</w:t>
      </w:r>
      <w:r>
        <w:rPr>
          <w:szCs w:val="28"/>
        </w:rPr>
        <w:t xml:space="preserve">а</w:t>
      </w:r>
      <w:r>
        <w:rPr>
          <w:szCs w:val="28"/>
        </w:rPr>
        <w:t xml:space="preserve"> на официальном сайте Росреестра</w:t>
      </w:r>
      <w:r>
        <w:rPr>
          <w:szCs w:val="28"/>
        </w:rPr>
        <w:t xml:space="preserve"> в разделе «Деятельность» (подраздел «Государственные услуги и функции», рубрика «Ведение ЕГРН», подрубрика </w:t>
      </w:r>
      <w:r>
        <w:rPr>
          <w:szCs w:val="28"/>
        </w:rPr>
        <w:t xml:space="preserve">«</w:t>
      </w:r>
      <w:r>
        <w:rPr>
          <w:szCs w:val="28"/>
          <w:lang w:val="en-US"/>
        </w:rPr>
        <w:t xml:space="preserve">XML</w:t>
      </w:r>
      <w:r>
        <w:rPr>
          <w:szCs w:val="28"/>
        </w:rPr>
        <w:t xml:space="preserve">-схемы</w:t>
      </w:r>
      <w:r>
        <w:rPr>
          <w:szCs w:val="28"/>
        </w:rPr>
        <w:t xml:space="preserve">»</w:t>
      </w:r>
      <w:r>
        <w:rPr>
          <w:szCs w:val="28"/>
        </w:rPr>
        <w:t xml:space="preserve">)</w:t>
      </w:r>
      <w:r>
        <w:rPr>
          <w:szCs w:val="28"/>
        </w:rPr>
        <w:t xml:space="preserve">: </w:t>
      </w:r>
      <w:r>
        <w:rPr>
          <w:szCs w:val="28"/>
        </w:rPr>
        <w:t xml:space="preserve">https://rosreestr.gov.ru/activity/okazanie-gosudarstvennykh-uslug/vedenie-egrn/xml-skhemy/9-dokumenty-postupayushchie-v-poryadke-informatsionnogo-vzaimodeystviya/</w:t>
      </w:r>
      <w:r>
        <w:rPr>
          <w:szCs w:val="28"/>
        </w:rPr>
        <w:t xml:space="preserve">.</w:t>
      </w:r>
      <w:r/>
      <w:r>
        <w:rPr>
          <w:szCs w:val="28"/>
        </w:rPr>
      </w:r>
      <w:r>
        <w:rPr>
          <w:szCs w:val="28"/>
        </w:rPr>
      </w:r>
    </w:p>
    <w:p>
      <w:pPr>
        <w:pStyle w:val="991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23"/>
        <w:ind w:firstLine="0"/>
        <w:jc w:val="both"/>
      </w:pPr>
      <w:r>
        <w:t xml:space="preserve">Приложение: «</w:t>
      </w:r>
      <w:r>
        <w:t xml:space="preserve">Приказ_П-0104-26</w:t>
      </w:r>
      <w:r>
        <w:t xml:space="preserve">», 1,21 МБ.</w:t>
      </w:r>
      <w:r/>
      <w:r/>
    </w:p>
    <w:p>
      <w:pPr>
        <w:pStyle w:val="923"/>
        <w:ind w:firstLine="709"/>
        <w:jc w:val="both"/>
      </w:pPr>
      <w:r/>
    </w:p>
    <w:p>
      <w:pPr>
        <w:pStyle w:val="994"/>
        <w:ind w:right="17"/>
        <w:spacing w:after="0" w:line="240" w:lineRule="auto"/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18"/>
      </w:pPr>
      <w:r/>
      <w:r/>
    </w:p>
    <w:p>
      <w:pPr>
        <w:pStyle w:val="918"/>
        <w:ind w:firstLine="0"/>
      </w:pPr>
      <w:r>
        <w:t xml:space="preserve">Заместитель руководителя                                     </w:t>
      </w:r>
      <w:r>
        <w:t xml:space="preserve"> </w:t>
      </w:r>
      <w:r>
        <w:t xml:space="preserve">         </w:t>
      </w:r>
      <w:r>
        <w:t xml:space="preserve">    </w:t>
      </w:r>
      <w:r>
        <w:t xml:space="preserve">      </w:t>
      </w:r>
      <w:r>
        <w:t xml:space="preserve">    </w:t>
      </w:r>
      <w:r>
        <w:t xml:space="preserve">     </w:t>
      </w:r>
      <w:r>
        <w:t xml:space="preserve">Н.В. Зайцева</w:t>
      </w:r>
      <w:r/>
    </w:p>
    <w:p>
      <w:pPr>
        <w:pStyle w:val="918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8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rFonts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Смирнов Александр Сергеевич</w:t>
      </w: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</w:p>
    <w:p>
      <w:pPr>
        <w:pStyle w:val="991"/>
        <w:ind w:firstLine="0"/>
        <w:rPr>
          <w:sz w:val="24"/>
          <w:szCs w:val="24"/>
        </w:rPr>
      </w:pPr>
      <w:r>
        <w:rPr>
          <w:sz w:val="24"/>
        </w:rPr>
      </w:r>
      <w:r>
        <w:rPr>
          <w:sz w:val="24"/>
        </w:rPr>
        <w:t xml:space="preserve">8-(383)-236-23-74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ind w:firstLine="0"/>
      <w:jc w:val="center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>
    <w:name w:val="Heading 1"/>
    <w:basedOn w:val="918"/>
    <w:next w:val="91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rPr>
      <w:rFonts w:ascii="Arial" w:hAnsi="Arial" w:eastAsia="Arial" w:cs="Arial"/>
      <w:sz w:val="40"/>
      <w:szCs w:val="40"/>
    </w:rPr>
  </w:style>
  <w:style w:type="paragraph" w:styleId="742">
    <w:name w:val="Heading 2"/>
    <w:basedOn w:val="918"/>
    <w:next w:val="918"/>
    <w:link w:val="7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8"/>
    <w:next w:val="918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8"/>
    <w:next w:val="918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8"/>
    <w:next w:val="918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8"/>
    <w:next w:val="918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8"/>
    <w:next w:val="918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8"/>
    <w:next w:val="918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8"/>
    <w:next w:val="918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18"/>
    <w:uiPriority w:val="34"/>
    <w:qFormat/>
    <w:pPr>
      <w:contextualSpacing/>
      <w:ind w:left="720"/>
    </w:pPr>
  </w:style>
  <w:style w:type="paragraph" w:styleId="759">
    <w:name w:val="No Spacing"/>
    <w:uiPriority w:val="1"/>
    <w:qFormat/>
    <w:pPr>
      <w:spacing w:before="0" w:after="0" w:line="240" w:lineRule="auto"/>
    </w:pPr>
  </w:style>
  <w:style w:type="paragraph" w:styleId="760">
    <w:name w:val="Title"/>
    <w:basedOn w:val="918"/>
    <w:next w:val="918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>
    <w:name w:val="Title Char"/>
    <w:link w:val="760"/>
    <w:uiPriority w:val="10"/>
    <w:rPr>
      <w:sz w:val="48"/>
      <w:szCs w:val="48"/>
    </w:rPr>
  </w:style>
  <w:style w:type="paragraph" w:styleId="762">
    <w:name w:val="Subtitle"/>
    <w:basedOn w:val="918"/>
    <w:next w:val="918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>
    <w:name w:val="Subtitle Char"/>
    <w:link w:val="762"/>
    <w:uiPriority w:val="11"/>
    <w:rPr>
      <w:sz w:val="24"/>
      <w:szCs w:val="24"/>
    </w:rPr>
  </w:style>
  <w:style w:type="paragraph" w:styleId="764">
    <w:name w:val="Quote"/>
    <w:basedOn w:val="918"/>
    <w:next w:val="918"/>
    <w:link w:val="765"/>
    <w:uiPriority w:val="29"/>
    <w:qFormat/>
    <w:pPr>
      <w:ind w:left="720" w:right="720"/>
    </w:pPr>
    <w:rPr>
      <w:i/>
    </w:rPr>
  </w:style>
  <w:style w:type="character" w:styleId="765">
    <w:name w:val="Quote Char"/>
    <w:link w:val="764"/>
    <w:uiPriority w:val="29"/>
    <w:rPr>
      <w:i/>
    </w:rPr>
  </w:style>
  <w:style w:type="paragraph" w:styleId="766">
    <w:name w:val="Intense Quote"/>
    <w:basedOn w:val="918"/>
    <w:next w:val="918"/>
    <w:link w:val="7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>
    <w:name w:val="Intense Quote Char"/>
    <w:link w:val="766"/>
    <w:uiPriority w:val="30"/>
    <w:rPr>
      <w:i/>
    </w:rPr>
  </w:style>
  <w:style w:type="paragraph" w:styleId="768">
    <w:name w:val="Header"/>
    <w:basedOn w:val="918"/>
    <w:link w:val="7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Header Char"/>
    <w:link w:val="768"/>
    <w:uiPriority w:val="99"/>
  </w:style>
  <w:style w:type="paragraph" w:styleId="770">
    <w:name w:val="Footer"/>
    <w:basedOn w:val="918"/>
    <w:link w:val="7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1">
    <w:name w:val="Footer Char"/>
    <w:link w:val="770"/>
    <w:uiPriority w:val="99"/>
  </w:style>
  <w:style w:type="paragraph" w:styleId="772">
    <w:name w:val="Caption"/>
    <w:basedOn w:val="918"/>
    <w:next w:val="9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3">
    <w:name w:val="Caption Char"/>
    <w:basedOn w:val="772"/>
    <w:link w:val="770"/>
    <w:uiPriority w:val="99"/>
  </w:style>
  <w:style w:type="table" w:styleId="77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0">
    <w:name w:val="Hyperlink"/>
    <w:uiPriority w:val="99"/>
    <w:unhideWhenUsed/>
    <w:rPr>
      <w:color w:val="0000ff" w:themeColor="hyperlink"/>
      <w:u w:val="single"/>
    </w:rPr>
  </w:style>
  <w:style w:type="paragraph" w:styleId="901">
    <w:name w:val="footnote text"/>
    <w:basedOn w:val="918"/>
    <w:link w:val="902"/>
    <w:uiPriority w:val="99"/>
    <w:semiHidden/>
    <w:unhideWhenUsed/>
    <w:pPr>
      <w:spacing w:after="40" w:line="240" w:lineRule="auto"/>
    </w:pPr>
    <w:rPr>
      <w:sz w:val="18"/>
    </w:rPr>
  </w:style>
  <w:style w:type="character" w:styleId="902">
    <w:name w:val="Footnote Text Char"/>
    <w:link w:val="901"/>
    <w:uiPriority w:val="99"/>
    <w:rPr>
      <w:sz w:val="18"/>
    </w:rPr>
  </w:style>
  <w:style w:type="character" w:styleId="903">
    <w:name w:val="footnote reference"/>
    <w:uiPriority w:val="99"/>
    <w:unhideWhenUsed/>
    <w:rPr>
      <w:vertAlign w:val="superscript"/>
    </w:rPr>
  </w:style>
  <w:style w:type="paragraph" w:styleId="904">
    <w:name w:val="endnote text"/>
    <w:basedOn w:val="918"/>
    <w:link w:val="905"/>
    <w:uiPriority w:val="99"/>
    <w:semiHidden/>
    <w:unhideWhenUsed/>
    <w:pPr>
      <w:spacing w:after="0" w:line="240" w:lineRule="auto"/>
    </w:pPr>
    <w:rPr>
      <w:sz w:val="20"/>
    </w:rPr>
  </w:style>
  <w:style w:type="character" w:styleId="905">
    <w:name w:val="Endnote Text Char"/>
    <w:link w:val="904"/>
    <w:uiPriority w:val="99"/>
    <w:rPr>
      <w:sz w:val="20"/>
    </w:rPr>
  </w:style>
  <w:style w:type="character" w:styleId="906">
    <w:name w:val="endnote reference"/>
    <w:uiPriority w:val="99"/>
    <w:semiHidden/>
    <w:unhideWhenUsed/>
    <w:rPr>
      <w:vertAlign w:val="superscript"/>
    </w:rPr>
  </w:style>
  <w:style w:type="paragraph" w:styleId="907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908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909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910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911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912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913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914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915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next w:val="918"/>
    <w:link w:val="918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19">
    <w:name w:val="Заголовок 1"/>
    <w:basedOn w:val="918"/>
    <w:next w:val="918"/>
    <w:link w:val="945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/>
      <w:b/>
      <w:bCs/>
      <w:lang w:val="en-US" w:eastAsia="en-US"/>
    </w:rPr>
  </w:style>
  <w:style w:type="character" w:styleId="920">
    <w:name w:val="Основной шрифт абзаца"/>
    <w:next w:val="920"/>
    <w:link w:val="918"/>
    <w:uiPriority w:val="1"/>
    <w:semiHidden/>
    <w:unhideWhenUsed/>
  </w:style>
  <w:style w:type="table" w:styleId="921">
    <w:name w:val="Обычная таблица"/>
    <w:next w:val="921"/>
    <w:link w:val="918"/>
    <w:uiPriority w:val="99"/>
    <w:semiHidden/>
    <w:unhideWhenUsed/>
    <w:qFormat/>
    <w:tblPr/>
  </w:style>
  <w:style w:type="numbering" w:styleId="922">
    <w:name w:val="Нет списка"/>
    <w:next w:val="922"/>
    <w:link w:val="918"/>
    <w:uiPriority w:val="99"/>
    <w:semiHidden/>
    <w:unhideWhenUsed/>
  </w:style>
  <w:style w:type="paragraph" w:styleId="923">
    <w:name w:val="ConsPlusNormal"/>
    <w:next w:val="923"/>
    <w:link w:val="996"/>
    <w:rPr>
      <w:sz w:val="28"/>
      <w:szCs w:val="28"/>
      <w:lang w:bidi="ar-SA"/>
    </w:rPr>
  </w:style>
  <w:style w:type="table" w:styleId="924">
    <w:name w:val="Сетка таблицы"/>
    <w:basedOn w:val="921"/>
    <w:next w:val="924"/>
    <w:link w:val="918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5">
    <w:name w:val="Абзац списка,Источник"/>
    <w:basedOn w:val="918"/>
    <w:next w:val="925"/>
    <w:link w:val="918"/>
    <w:uiPriority w:val="34"/>
    <w:qFormat/>
    <w:pPr>
      <w:contextualSpacing/>
      <w:ind w:left="720"/>
    </w:pPr>
  </w:style>
  <w:style w:type="table" w:styleId="926">
    <w:name w:val="Сетка таблицы1"/>
    <w:basedOn w:val="921"/>
    <w:next w:val="924"/>
    <w:link w:val="918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7">
    <w:name w:val="Текст выноски"/>
    <w:basedOn w:val="918"/>
    <w:next w:val="927"/>
    <w:link w:val="928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928">
    <w:name w:val="Текст выноски Знак"/>
    <w:next w:val="928"/>
    <w:link w:val="927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29">
    <w:name w:val="Верхний колонтитул"/>
    <w:basedOn w:val="918"/>
    <w:next w:val="929"/>
    <w:link w:val="930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30">
    <w:name w:val="Верхний колонтитул Знак"/>
    <w:next w:val="930"/>
    <w:link w:val="929"/>
    <w:uiPriority w:val="99"/>
    <w:rPr>
      <w:rFonts w:eastAsia="Calibri" w:cs="Times New Roman"/>
      <w:sz w:val="28"/>
      <w:szCs w:val="28"/>
    </w:rPr>
  </w:style>
  <w:style w:type="paragraph" w:styleId="931">
    <w:name w:val="Нижний колонтитул"/>
    <w:basedOn w:val="918"/>
    <w:next w:val="931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32">
    <w:name w:val="Нижний колонтитул Знак"/>
    <w:next w:val="932"/>
    <w:link w:val="931"/>
    <w:uiPriority w:val="99"/>
    <w:rPr>
      <w:rFonts w:eastAsia="Calibri" w:cs="Times New Roman"/>
      <w:sz w:val="28"/>
      <w:szCs w:val="28"/>
    </w:rPr>
  </w:style>
  <w:style w:type="table" w:styleId="933">
    <w:name w:val="Сетка таблицы2"/>
    <w:basedOn w:val="921"/>
    <w:next w:val="924"/>
    <w:link w:val="918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34">
    <w:name w:val="ConsPlusTitlePage"/>
    <w:next w:val="934"/>
    <w:link w:val="918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35">
    <w:name w:val="ConsPlusTitle"/>
    <w:next w:val="935"/>
    <w:link w:val="918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36">
    <w:name w:val="ConsPlusNonformat"/>
    <w:next w:val="936"/>
    <w:link w:val="918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37">
    <w:name w:val="Основной текст с отступом"/>
    <w:basedOn w:val="918"/>
    <w:next w:val="937"/>
    <w:link w:val="938"/>
    <w:pPr>
      <w:ind w:firstLine="696"/>
    </w:pPr>
    <w:rPr>
      <w:rFonts w:eastAsia="Times New Roman"/>
      <w:szCs w:val="20"/>
      <w:lang w:val="en-US" w:eastAsia="ru-RU"/>
    </w:rPr>
  </w:style>
  <w:style w:type="character" w:styleId="938">
    <w:name w:val="Основной текст с отступом Знак"/>
    <w:next w:val="938"/>
    <w:link w:val="937"/>
    <w:rPr>
      <w:rFonts w:eastAsia="Times New Roman" w:cs="Times New Roman"/>
      <w:sz w:val="28"/>
      <w:szCs w:val="20"/>
      <w:lang w:eastAsia="ru-RU"/>
    </w:rPr>
  </w:style>
  <w:style w:type="character" w:styleId="939">
    <w:name w:val="apple-converted-space"/>
    <w:basedOn w:val="920"/>
    <w:next w:val="939"/>
    <w:link w:val="918"/>
  </w:style>
  <w:style w:type="paragraph" w:styleId="940">
    <w:name w:val="Основной текст с отступом 2"/>
    <w:basedOn w:val="918"/>
    <w:next w:val="940"/>
    <w:link w:val="941"/>
    <w:uiPriority w:val="99"/>
    <w:semiHidden/>
    <w:unhideWhenUsed/>
    <w:pPr>
      <w:ind w:left="283"/>
      <w:spacing w:after="120" w:line="480" w:lineRule="auto"/>
    </w:pPr>
    <w:rPr>
      <w:lang w:val="en-US" w:eastAsia="en-US"/>
    </w:rPr>
  </w:style>
  <w:style w:type="character" w:styleId="941">
    <w:name w:val="Основной текст с отступом 2 Знак"/>
    <w:next w:val="941"/>
    <w:link w:val="940"/>
    <w:uiPriority w:val="99"/>
    <w:semiHidden/>
    <w:rPr>
      <w:rFonts w:eastAsia="Calibri" w:cs="Times New Roman"/>
      <w:sz w:val="28"/>
      <w:szCs w:val="28"/>
    </w:rPr>
  </w:style>
  <w:style w:type="paragraph" w:styleId="942">
    <w:name w:val="Стандартный HTML"/>
    <w:basedOn w:val="918"/>
    <w:next w:val="942"/>
    <w:link w:val="943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/>
      <w:sz w:val="20"/>
      <w:szCs w:val="20"/>
      <w:lang w:val="en-US" w:eastAsia="ru-RU"/>
    </w:rPr>
  </w:style>
  <w:style w:type="character" w:styleId="943">
    <w:name w:val="Стандартный HTML Знак"/>
    <w:next w:val="943"/>
    <w:link w:val="942"/>
    <w:rPr>
      <w:rFonts w:ascii="Courier New" w:hAnsi="Courier New" w:eastAsia="Times New Roman" w:cs="Courier New"/>
      <w:szCs w:val="20"/>
      <w:lang w:eastAsia="ru-RU"/>
    </w:rPr>
  </w:style>
  <w:style w:type="character" w:styleId="944">
    <w:name w:val="Гиперссылка"/>
    <w:next w:val="944"/>
    <w:link w:val="918"/>
    <w:rPr>
      <w:color w:val="0000ff"/>
      <w:u w:val="single"/>
    </w:rPr>
  </w:style>
  <w:style w:type="character" w:styleId="945">
    <w:name w:val="Заголовок 1 Знак"/>
    <w:next w:val="945"/>
    <w:link w:val="919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46">
    <w:name w:val="Сетка таблицы3"/>
    <w:basedOn w:val="921"/>
    <w:next w:val="946"/>
    <w:link w:val="918"/>
    <w:uiPriority w:val="59"/>
    <w:pPr>
      <w:jc w:val="left"/>
    </w:pPr>
    <w:rPr>
      <w:rFonts w:ascii="Calibri" w:hAnsi="Calibri"/>
      <w:sz w:val="22"/>
    </w:rPr>
    <w:tblPr/>
  </w:style>
  <w:style w:type="paragraph" w:styleId="947">
    <w:name w:val="Heading"/>
    <w:next w:val="947"/>
    <w:link w:val="918"/>
    <w:rPr>
      <w:rFonts w:ascii="Arial" w:hAnsi="Arial" w:eastAsia="Times New Roman"/>
      <w:b/>
      <w:sz w:val="22"/>
      <w:lang w:val="ru-RU" w:eastAsia="ru-RU" w:bidi="ar-SA"/>
    </w:rPr>
  </w:style>
  <w:style w:type="table" w:styleId="948">
    <w:name w:val="Сетка таблицы7"/>
    <w:basedOn w:val="921"/>
    <w:next w:val="924"/>
    <w:link w:val="918"/>
    <w:uiPriority w:val="59"/>
    <w:pPr>
      <w:jc w:val="left"/>
    </w:pPr>
    <w:rPr>
      <w:rFonts w:ascii="Calibri" w:hAnsi="Calibri"/>
      <w:sz w:val="22"/>
    </w:rPr>
    <w:tblPr/>
  </w:style>
  <w:style w:type="character" w:styleId="949">
    <w:name w:val="Знак сноски"/>
    <w:next w:val="949"/>
    <w:link w:val="918"/>
    <w:semiHidden/>
    <w:rPr>
      <w:vertAlign w:val="superscript"/>
    </w:rPr>
  </w:style>
  <w:style w:type="paragraph" w:styleId="950">
    <w:name w:val="Текст сноски"/>
    <w:basedOn w:val="918"/>
    <w:next w:val="950"/>
    <w:link w:val="951"/>
    <w:semiHidden/>
    <w:pPr>
      <w:ind w:firstLine="0"/>
      <w:jc w:val="left"/>
    </w:pPr>
    <w:rPr>
      <w:rFonts w:eastAsia="Times New Roman"/>
      <w:sz w:val="20"/>
      <w:szCs w:val="20"/>
      <w:lang w:val="en-US" w:eastAsia="ru-RU"/>
    </w:rPr>
  </w:style>
  <w:style w:type="character" w:styleId="951">
    <w:name w:val="Текст сноски Знак"/>
    <w:next w:val="951"/>
    <w:link w:val="950"/>
    <w:semiHidden/>
    <w:rPr>
      <w:rFonts w:eastAsia="Times New Roman" w:cs="Times New Roman"/>
      <w:szCs w:val="20"/>
      <w:lang w:eastAsia="ru-RU"/>
    </w:rPr>
  </w:style>
  <w:style w:type="paragraph" w:styleId="952">
    <w:name w:val="Preformat"/>
    <w:next w:val="952"/>
    <w:link w:val="918"/>
    <w:rPr>
      <w:rFonts w:ascii="Courier New" w:hAnsi="Courier New" w:eastAsia="Times New Roman" w:cs="Courier New"/>
      <w:lang w:val="ru-RU" w:eastAsia="ru-RU" w:bidi="ar-SA"/>
    </w:rPr>
  </w:style>
  <w:style w:type="table" w:styleId="953">
    <w:name w:val="Сетка таблицы20"/>
    <w:basedOn w:val="921"/>
    <w:next w:val="924"/>
    <w:link w:val="918"/>
    <w:pPr>
      <w:jc w:val="left"/>
    </w:pPr>
    <w:rPr>
      <w:rFonts w:eastAsia="Times New Roman" w:cs="Times New Roman"/>
      <w:szCs w:val="20"/>
      <w:lang w:eastAsia="ru-RU"/>
    </w:rPr>
    <w:tblPr/>
  </w:style>
  <w:style w:type="table" w:styleId="954">
    <w:name w:val="Сетка таблицы19"/>
    <w:basedOn w:val="921"/>
    <w:next w:val="924"/>
    <w:link w:val="918"/>
    <w:pPr>
      <w:jc w:val="left"/>
    </w:pPr>
    <w:rPr>
      <w:rFonts w:eastAsia="Times New Roman" w:cs="Times New Roman"/>
      <w:szCs w:val="20"/>
      <w:lang w:eastAsia="ru-RU"/>
    </w:rPr>
    <w:tblPr/>
  </w:style>
  <w:style w:type="table" w:styleId="955">
    <w:name w:val="Сетка таблицы18"/>
    <w:basedOn w:val="921"/>
    <w:next w:val="924"/>
    <w:link w:val="918"/>
    <w:pPr>
      <w:jc w:val="left"/>
    </w:pPr>
    <w:rPr>
      <w:rFonts w:eastAsia="Times New Roman" w:cs="Times New Roman"/>
      <w:szCs w:val="20"/>
      <w:lang w:eastAsia="ru-RU"/>
    </w:rPr>
    <w:tblPr/>
  </w:style>
  <w:style w:type="table" w:styleId="956">
    <w:name w:val="Сетка таблицы17"/>
    <w:basedOn w:val="921"/>
    <w:next w:val="924"/>
    <w:link w:val="918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57">
    <w:name w:val="Font Style22"/>
    <w:next w:val="957"/>
    <w:link w:val="918"/>
    <w:uiPriority w:val="99"/>
    <w:rPr>
      <w:rFonts w:ascii="Times New Roman" w:hAnsi="Times New Roman" w:cs="Times New Roman"/>
      <w:sz w:val="26"/>
      <w:szCs w:val="26"/>
    </w:rPr>
  </w:style>
  <w:style w:type="paragraph" w:styleId="958">
    <w:name w:val="Style16"/>
    <w:basedOn w:val="918"/>
    <w:next w:val="958"/>
    <w:link w:val="918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10"/>
    <w:basedOn w:val="918"/>
    <w:next w:val="959"/>
    <w:link w:val="918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17"/>
    <w:basedOn w:val="918"/>
    <w:next w:val="960"/>
    <w:link w:val="918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80"/>
    <w:next w:val="961"/>
    <w:link w:val="918"/>
    <w:uiPriority w:val="99"/>
    <w:rPr>
      <w:rFonts w:ascii="Times New Roman" w:hAnsi="Times New Roman" w:cs="Times New Roman"/>
      <w:sz w:val="26"/>
      <w:szCs w:val="26"/>
    </w:rPr>
  </w:style>
  <w:style w:type="character" w:styleId="962">
    <w:name w:val="Font Style178"/>
    <w:next w:val="962"/>
    <w:link w:val="918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63">
    <w:name w:val="Style18"/>
    <w:basedOn w:val="918"/>
    <w:next w:val="963"/>
    <w:link w:val="918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6"/>
    <w:basedOn w:val="918"/>
    <w:next w:val="964"/>
    <w:link w:val="918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15"/>
    <w:basedOn w:val="918"/>
    <w:next w:val="965"/>
    <w:link w:val="918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7"/>
    <w:basedOn w:val="918"/>
    <w:next w:val="966"/>
    <w:link w:val="918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11"/>
    <w:basedOn w:val="918"/>
    <w:next w:val="967"/>
    <w:link w:val="918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68">
    <w:name w:val="Font Style183"/>
    <w:next w:val="968"/>
    <w:link w:val="918"/>
    <w:uiPriority w:val="99"/>
    <w:rPr>
      <w:rFonts w:ascii="Times New Roman" w:hAnsi="Times New Roman" w:cs="Times New Roman"/>
      <w:sz w:val="20"/>
      <w:szCs w:val="20"/>
    </w:rPr>
  </w:style>
  <w:style w:type="paragraph" w:styleId="969">
    <w:name w:val="Style20"/>
    <w:basedOn w:val="918"/>
    <w:next w:val="969"/>
    <w:link w:val="918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3"/>
    <w:basedOn w:val="918"/>
    <w:next w:val="970"/>
    <w:link w:val="918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38"/>
    <w:basedOn w:val="918"/>
    <w:next w:val="971"/>
    <w:link w:val="918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72">
    <w:name w:val="Font Style179"/>
    <w:next w:val="972"/>
    <w:link w:val="918"/>
    <w:uiPriority w:val="99"/>
    <w:rPr>
      <w:rFonts w:ascii="Times New Roman" w:hAnsi="Times New Roman" w:cs="Times New Roman"/>
      <w:sz w:val="22"/>
      <w:szCs w:val="22"/>
    </w:rPr>
  </w:style>
  <w:style w:type="paragraph" w:styleId="973">
    <w:name w:val="Style5"/>
    <w:basedOn w:val="918"/>
    <w:next w:val="973"/>
    <w:link w:val="918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13"/>
    <w:basedOn w:val="918"/>
    <w:next w:val="974"/>
    <w:link w:val="918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5">
    <w:name w:val="Style22"/>
    <w:basedOn w:val="918"/>
    <w:next w:val="975"/>
    <w:link w:val="918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6">
    <w:name w:val="Style32"/>
    <w:basedOn w:val="918"/>
    <w:next w:val="976"/>
    <w:link w:val="918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7">
    <w:name w:val="Style36"/>
    <w:basedOn w:val="918"/>
    <w:next w:val="977"/>
    <w:link w:val="918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8">
    <w:name w:val="Style37"/>
    <w:basedOn w:val="918"/>
    <w:next w:val="978"/>
    <w:link w:val="918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9">
    <w:name w:val="Style44"/>
    <w:basedOn w:val="918"/>
    <w:next w:val="979"/>
    <w:link w:val="918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0">
    <w:name w:val="Style34"/>
    <w:basedOn w:val="918"/>
    <w:next w:val="980"/>
    <w:link w:val="918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1">
    <w:name w:val="Style41"/>
    <w:basedOn w:val="918"/>
    <w:next w:val="981"/>
    <w:link w:val="918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2">
    <w:name w:val="Style50"/>
    <w:basedOn w:val="918"/>
    <w:next w:val="982"/>
    <w:link w:val="918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83">
    <w:name w:val="Style66"/>
    <w:basedOn w:val="918"/>
    <w:next w:val="983"/>
    <w:link w:val="918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4">
    <w:name w:val="Style39"/>
    <w:basedOn w:val="918"/>
    <w:next w:val="984"/>
    <w:link w:val="918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5">
    <w:name w:val="Style43"/>
    <w:basedOn w:val="918"/>
    <w:next w:val="985"/>
    <w:link w:val="918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86">
    <w:name w:val="Font Style218"/>
    <w:next w:val="986"/>
    <w:link w:val="918"/>
    <w:uiPriority w:val="99"/>
    <w:rPr>
      <w:rFonts w:ascii="Times New Roman" w:hAnsi="Times New Roman" w:cs="Times New Roman"/>
      <w:sz w:val="18"/>
      <w:szCs w:val="18"/>
    </w:rPr>
  </w:style>
  <w:style w:type="character" w:styleId="987">
    <w:name w:val="Font Style181"/>
    <w:next w:val="987"/>
    <w:link w:val="918"/>
    <w:uiPriority w:val="99"/>
    <w:rPr>
      <w:rFonts w:ascii="Times New Roman" w:hAnsi="Times New Roman" w:cs="Times New Roman"/>
      <w:sz w:val="16"/>
      <w:szCs w:val="16"/>
    </w:rPr>
  </w:style>
  <w:style w:type="paragraph" w:styleId="988">
    <w:name w:val="Основной текст"/>
    <w:basedOn w:val="918"/>
    <w:next w:val="988"/>
    <w:link w:val="989"/>
    <w:uiPriority w:val="99"/>
    <w:unhideWhenUsed/>
    <w:pPr>
      <w:spacing w:after="120"/>
    </w:pPr>
    <w:rPr>
      <w:lang w:val="en-US" w:eastAsia="en-US"/>
    </w:rPr>
  </w:style>
  <w:style w:type="character" w:styleId="989">
    <w:name w:val="Основной текст Знак"/>
    <w:next w:val="989"/>
    <w:link w:val="988"/>
    <w:uiPriority w:val="99"/>
    <w:rPr>
      <w:rFonts w:eastAsia="Calibri" w:cs="Times New Roman"/>
      <w:sz w:val="28"/>
      <w:szCs w:val="28"/>
    </w:rPr>
  </w:style>
  <w:style w:type="character" w:styleId="990">
    <w:name w:val="Строгий"/>
    <w:next w:val="990"/>
    <w:link w:val="918"/>
    <w:uiPriority w:val="22"/>
    <w:qFormat/>
    <w:rPr>
      <w:b/>
      <w:bCs/>
    </w:rPr>
  </w:style>
  <w:style w:type="paragraph" w:styleId="991">
    <w:name w:val="Письма"/>
    <w:basedOn w:val="918"/>
    <w:next w:val="991"/>
    <w:link w:val="918"/>
    <w:uiPriority w:val="99"/>
    <w:rPr>
      <w:rFonts w:eastAsia="Times New Roman"/>
      <w:szCs w:val="20"/>
      <w:lang w:eastAsia="ru-RU"/>
    </w:rPr>
  </w:style>
  <w:style w:type="paragraph" w:styleId="992">
    <w:name w:val="Default"/>
    <w:next w:val="992"/>
    <w:link w:val="918"/>
    <w:rPr>
      <w:color w:val="000000"/>
      <w:sz w:val="24"/>
      <w:szCs w:val="24"/>
      <w:lang w:val="ru-RU" w:eastAsia="en-US" w:bidi="ar-SA"/>
    </w:rPr>
  </w:style>
  <w:style w:type="character" w:styleId="993">
    <w:name w:val="blk"/>
    <w:basedOn w:val="920"/>
    <w:next w:val="993"/>
    <w:link w:val="918"/>
  </w:style>
  <w:style w:type="paragraph" w:styleId="994">
    <w:name w:val="Основной текст 2"/>
    <w:basedOn w:val="918"/>
    <w:next w:val="994"/>
    <w:link w:val="995"/>
    <w:uiPriority w:val="99"/>
    <w:unhideWhenUsed/>
    <w:pPr>
      <w:spacing w:after="120" w:line="480" w:lineRule="auto"/>
    </w:pPr>
    <w:rPr>
      <w:lang w:val="en-US"/>
    </w:rPr>
  </w:style>
  <w:style w:type="character" w:styleId="995">
    <w:name w:val="Основной текст 2 Знак"/>
    <w:next w:val="995"/>
    <w:link w:val="994"/>
    <w:uiPriority w:val="99"/>
    <w:rPr>
      <w:sz w:val="28"/>
      <w:szCs w:val="28"/>
      <w:lang w:eastAsia="en-US"/>
    </w:rPr>
  </w:style>
  <w:style w:type="character" w:styleId="996">
    <w:name w:val="ConsPlusNormal Знак"/>
    <w:next w:val="996"/>
    <w:link w:val="923"/>
    <w:rPr>
      <w:sz w:val="28"/>
      <w:szCs w:val="28"/>
      <w:lang w:bidi="ar-SA"/>
    </w:rPr>
  </w:style>
  <w:style w:type="character" w:styleId="997" w:default="1">
    <w:name w:val="Default Paragraph Font"/>
    <w:uiPriority w:val="1"/>
    <w:semiHidden/>
    <w:unhideWhenUsed/>
  </w:style>
  <w:style w:type="numbering" w:styleId="998" w:default="1">
    <w:name w:val="No List"/>
    <w:uiPriority w:val="99"/>
    <w:semiHidden/>
    <w:unhideWhenUsed/>
  </w:style>
  <w:style w:type="table" w:styleId="9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18</cp:revision>
  <dcterms:created xsi:type="dcterms:W3CDTF">2023-12-06T09:18:00Z</dcterms:created>
  <dcterms:modified xsi:type="dcterms:W3CDTF">2026-03-26T06:46:15Z</dcterms:modified>
  <cp:version>786432</cp:version>
</cp:coreProperties>
</file>